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D98B925" w:rsidR="00233A17" w:rsidRPr="0088435C" w:rsidRDefault="00F100C5" w:rsidP="00233A17">
      <w:pPr>
        <w:autoSpaceDE w:val="0"/>
        <w:autoSpaceDN w:val="0"/>
        <w:adjustRightInd w:val="0"/>
        <w:spacing w:line="276" w:lineRule="auto"/>
        <w:jc w:val="center"/>
        <w:rPr>
          <w:rFonts w:ascii="Arial" w:hAnsi="Arial" w:cs="Arial"/>
          <w:b/>
          <w:bCs/>
          <w:sz w:val="36"/>
          <w:szCs w:val="36"/>
        </w:rPr>
      </w:pPr>
      <w:r w:rsidRPr="00F100C5">
        <w:rPr>
          <w:rFonts w:ascii="Arial" w:hAnsi="Arial" w:cs="Arial"/>
          <w:b/>
          <w:bCs/>
          <w:sz w:val="36"/>
          <w:szCs w:val="36"/>
        </w:rPr>
        <w:t>TEXAS</w:t>
      </w:r>
      <w:r w:rsidR="002079F2" w:rsidRPr="00F100C5">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649227B8"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F100C5">
        <w:rPr>
          <w:rFonts w:ascii="Arial" w:hAnsi="Arial" w:cs="Arial"/>
          <w:bCs/>
          <w:sz w:val="22"/>
          <w:szCs w:val="22"/>
        </w:rPr>
        <w:t xml:space="preserve"> Texas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0142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68ECF90B"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F100C5">
        <w:rPr>
          <w:rFonts w:ascii="Arial" w:hAnsi="Arial" w:cs="Arial"/>
          <w:bCs/>
          <w:sz w:val="22"/>
          <w:szCs w:val="22"/>
        </w:rPr>
        <w:t xml:space="preserve">Texas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014257">
          <w:pgSz w:w="12240" w:h="15840"/>
          <w:pgMar w:top="1440" w:right="1440" w:bottom="1440" w:left="1440" w:header="720" w:footer="288" w:gutter="0"/>
          <w:cols w:space="720"/>
          <w:noEndnote/>
          <w:docGrid w:linePitch="326"/>
        </w:sectPr>
      </w:pPr>
    </w:p>
    <w:p w14:paraId="74460EC5" w14:textId="2516B682"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F100C5">
        <w:rPr>
          <w:rFonts w:ascii="Arial" w:hAnsi="Arial" w:cs="Arial"/>
          <w:bCs/>
          <w:sz w:val="22"/>
          <w:szCs w:val="22"/>
        </w:rPr>
        <w:t>Texas</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6DADDB3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F100C5">
        <w:rPr>
          <w:rFonts w:ascii="Arial" w:hAnsi="Arial" w:cs="Arial"/>
          <w:bCs/>
          <w:sz w:val="22"/>
          <w:szCs w:val="22"/>
        </w:rPr>
        <w:t>Texas</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BC33E3" w:rsidRDefault="00233A17" w:rsidP="005F7C54">
      <w:pPr>
        <w:widowControl w:val="0"/>
        <w:autoSpaceDE w:val="0"/>
        <w:autoSpaceDN w:val="0"/>
        <w:adjustRightInd w:val="0"/>
        <w:spacing w:line="276" w:lineRule="auto"/>
        <w:ind w:left="100"/>
        <w:rPr>
          <w:rFonts w:ascii="Arial" w:hAnsi="Arial" w:cs="Arial"/>
          <w:sz w:val="22"/>
          <w:szCs w:val="22"/>
          <w:lang w:val="fr-CA"/>
        </w:rPr>
      </w:pPr>
      <w:r w:rsidRPr="00BC33E3">
        <w:rPr>
          <w:rFonts w:ascii="Arial" w:hAnsi="Arial" w:cs="Arial"/>
          <w:sz w:val="22"/>
          <w:szCs w:val="22"/>
          <w:lang w:val="fr-CA"/>
        </w:rPr>
        <w:t>- - - - - - - - - - - - - - - - - - - - - - - - - - - - - - - - - - - - - - - - - - - - - - - - - - - - - - - - - - - - - - - - - - - - -</w:t>
      </w:r>
    </w:p>
    <w:p w14:paraId="76022AFB" w14:textId="77777777" w:rsidR="00BA5BB0" w:rsidRPr="00BC33E3"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BC33E3"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BC33E3">
        <w:rPr>
          <w:rFonts w:ascii="Arial" w:hAnsi="Arial" w:cs="Arial"/>
          <w:b/>
          <w:bCs/>
          <w:spacing w:val="-2"/>
          <w:sz w:val="22"/>
          <w:szCs w:val="22"/>
          <w:lang w:val="fr-CA"/>
        </w:rPr>
        <w:t>Tenant’s Signature:</w:t>
      </w:r>
      <w:r w:rsidRPr="00BC33E3">
        <w:rPr>
          <w:rFonts w:ascii="Arial" w:hAnsi="Arial" w:cs="Arial"/>
          <w:spacing w:val="-2"/>
          <w:sz w:val="22"/>
          <w:szCs w:val="22"/>
          <w:lang w:val="fr-CA"/>
        </w:rPr>
        <w:t xml:space="preserve"> </w:t>
      </w:r>
      <w:hyperlink r:id="rId15" w:history="1">
        <w:r w:rsidR="002A2FF1" w:rsidRPr="00BC33E3">
          <w:rPr>
            <w:rStyle w:val="Hyperlink"/>
            <w:rFonts w:ascii="Arial" w:hAnsi="Arial" w:cs="Arial"/>
            <w:bCs/>
            <w:spacing w:val="-2"/>
            <w:sz w:val="22"/>
            <w:szCs w:val="22"/>
            <w:lang w:val="fr-CA"/>
          </w:rPr>
          <w:t>________________________________</w:t>
        </w:r>
        <w:r w:rsidR="006816F1" w:rsidRPr="00BC33E3">
          <w:rPr>
            <w:rStyle w:val="Hyperlink"/>
            <w:rFonts w:ascii="Arial" w:hAnsi="Arial" w:cs="Arial"/>
            <w:bCs/>
            <w:spacing w:val="-2"/>
            <w:sz w:val="22"/>
            <w:szCs w:val="22"/>
            <w:lang w:val="fr-CA"/>
          </w:rPr>
          <w:t>__</w:t>
        </w:r>
        <w:r w:rsidR="002A2FF1" w:rsidRPr="00BC33E3">
          <w:rPr>
            <w:rStyle w:val="Hyperlink"/>
            <w:rFonts w:ascii="Arial" w:hAnsi="Arial" w:cs="Arial"/>
            <w:bCs/>
            <w:spacing w:val="-2"/>
            <w:sz w:val="22"/>
            <w:szCs w:val="22"/>
            <w:lang w:val="fr-CA"/>
          </w:rPr>
          <w:t>_</w:t>
        </w:r>
      </w:hyperlink>
      <w:r w:rsidR="002A2FF1" w:rsidRPr="00BC33E3">
        <w:rPr>
          <w:rFonts w:ascii="Arial" w:hAnsi="Arial" w:cs="Arial"/>
          <w:bCs/>
          <w:spacing w:val="-2"/>
          <w:sz w:val="22"/>
          <w:szCs w:val="22"/>
          <w:lang w:val="fr-CA"/>
        </w:rPr>
        <w:t xml:space="preserve"> </w:t>
      </w:r>
      <w:r w:rsidRPr="00BC33E3">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BC33E3">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BC33E3">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BC33E3"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BC33E3">
        <w:rPr>
          <w:rFonts w:ascii="Arial" w:hAnsi="Arial" w:cs="Arial"/>
          <w:b/>
          <w:bCs/>
          <w:spacing w:val="-2"/>
          <w:sz w:val="22"/>
          <w:szCs w:val="22"/>
          <w:lang w:val="fr-CA"/>
        </w:rPr>
        <w:t>Tenant’s Signature</w:t>
      </w:r>
      <w:r w:rsidRPr="00BC33E3">
        <w:rPr>
          <w:rFonts w:ascii="Arial" w:hAnsi="Arial" w:cs="Arial"/>
          <w:spacing w:val="-2"/>
          <w:sz w:val="22"/>
          <w:szCs w:val="22"/>
          <w:lang w:val="fr-CA"/>
        </w:rPr>
        <w:t xml:space="preserve">: </w:t>
      </w:r>
      <w:hyperlink r:id="rId16" w:history="1">
        <w:r w:rsidR="002A2FF1" w:rsidRPr="00BC33E3">
          <w:rPr>
            <w:rStyle w:val="Hyperlink"/>
            <w:rFonts w:ascii="Arial" w:hAnsi="Arial" w:cs="Arial"/>
            <w:bCs/>
            <w:spacing w:val="-2"/>
            <w:sz w:val="22"/>
            <w:szCs w:val="22"/>
            <w:lang w:val="fr-CA"/>
          </w:rPr>
          <w:t>________________________________</w:t>
        </w:r>
        <w:r w:rsidR="006816F1" w:rsidRPr="00BC33E3">
          <w:rPr>
            <w:rStyle w:val="Hyperlink"/>
            <w:rFonts w:ascii="Arial" w:hAnsi="Arial" w:cs="Arial"/>
            <w:bCs/>
            <w:spacing w:val="-2"/>
            <w:sz w:val="22"/>
            <w:szCs w:val="22"/>
            <w:lang w:val="fr-CA"/>
          </w:rPr>
          <w:t>__</w:t>
        </w:r>
        <w:r w:rsidR="002A2FF1" w:rsidRPr="00BC33E3">
          <w:rPr>
            <w:rStyle w:val="Hyperlink"/>
            <w:rFonts w:ascii="Arial" w:hAnsi="Arial" w:cs="Arial"/>
            <w:bCs/>
            <w:spacing w:val="-2"/>
            <w:sz w:val="22"/>
            <w:szCs w:val="22"/>
            <w:lang w:val="fr-CA"/>
          </w:rPr>
          <w:t>_</w:t>
        </w:r>
      </w:hyperlink>
      <w:r w:rsidR="002A2FF1" w:rsidRPr="00BC33E3">
        <w:rPr>
          <w:rFonts w:ascii="Arial" w:hAnsi="Arial" w:cs="Arial"/>
          <w:bCs/>
          <w:spacing w:val="-2"/>
          <w:sz w:val="22"/>
          <w:szCs w:val="22"/>
          <w:lang w:val="fr-CA"/>
        </w:rPr>
        <w:t xml:space="preserve"> </w:t>
      </w:r>
      <w:r w:rsidRPr="00BC33E3">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BC33E3">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BC33E3">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4141580D" w:rsidR="004B60CB"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02DBB4FB" w14:textId="77777777" w:rsidR="004B60CB" w:rsidRDefault="004B60CB">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41BAB4E2" w14:textId="77777777" w:rsidR="004B60CB" w:rsidRPr="00F41981" w:rsidRDefault="004B60CB" w:rsidP="004B60CB">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32BA28AF" w14:textId="77777777" w:rsidR="004B60CB" w:rsidRPr="00F41981" w:rsidRDefault="004B60CB" w:rsidP="004B60CB">
      <w:pPr>
        <w:widowControl w:val="0"/>
        <w:autoSpaceDE w:val="0"/>
        <w:autoSpaceDN w:val="0"/>
        <w:adjustRightInd w:val="0"/>
        <w:spacing w:line="276" w:lineRule="auto"/>
        <w:jc w:val="center"/>
        <w:rPr>
          <w:rFonts w:ascii="Arial" w:hAnsi="Arial" w:cs="Arial"/>
          <w:b/>
          <w:bCs/>
          <w:sz w:val="32"/>
          <w:szCs w:val="32"/>
        </w:rPr>
      </w:pPr>
    </w:p>
    <w:p w14:paraId="2AB77F3E" w14:textId="77777777" w:rsidR="004B60CB" w:rsidRPr="00540ACC" w:rsidRDefault="004B60CB" w:rsidP="004B60CB">
      <w:pPr>
        <w:pStyle w:val="ListParagraph"/>
        <w:numPr>
          <w:ilvl w:val="0"/>
          <w:numId w:val="4"/>
        </w:numPr>
        <w:rPr>
          <w:rFonts w:ascii="Arial" w:hAnsi="Arial" w:cs="Arial"/>
          <w:sz w:val="22"/>
          <w:szCs w:val="22"/>
        </w:rPr>
      </w:pPr>
      <w:r w:rsidRPr="00540ACC">
        <w:rPr>
          <w:rFonts w:ascii="Arial" w:hAnsi="Arial" w:cs="Arial"/>
          <w:b/>
          <w:bCs/>
          <w:sz w:val="22"/>
          <w:szCs w:val="22"/>
        </w:rPr>
        <w:t xml:space="preserve">AGENT/OWNER IDENTIFICATION. </w:t>
      </w:r>
      <w:r w:rsidRPr="00540ACC">
        <w:rPr>
          <w:rFonts w:ascii="Arial" w:hAnsi="Arial" w:cs="Arial"/>
          <w:sz w:val="22"/>
          <w:szCs w:val="22"/>
        </w:rPr>
        <w:t>A landlord must disclose to their tenant the names and addresses (street or P.O. box) of the holder of the record title of the dwelling, including any off-site entities responsible for managing the dwelling. This is to satisfy the requirements of § 92.201 of the Texas Property Code.</w:t>
      </w:r>
    </w:p>
    <w:p w14:paraId="5C9933CE" w14:textId="77777777" w:rsidR="004B60CB" w:rsidRPr="00540ACC" w:rsidRDefault="004B60CB" w:rsidP="004B60CB">
      <w:pPr>
        <w:pStyle w:val="ListParagraph"/>
        <w:rPr>
          <w:rFonts w:ascii="Arial" w:hAnsi="Arial" w:cs="Arial"/>
          <w:sz w:val="22"/>
          <w:szCs w:val="22"/>
        </w:rPr>
      </w:pPr>
    </w:p>
    <w:p w14:paraId="7C654E35" w14:textId="77777777" w:rsidR="004B60CB" w:rsidRPr="00540ACC" w:rsidRDefault="004B60CB" w:rsidP="004B60CB">
      <w:pPr>
        <w:pStyle w:val="ListParagraph"/>
        <w:numPr>
          <w:ilvl w:val="0"/>
          <w:numId w:val="4"/>
        </w:numPr>
        <w:rPr>
          <w:rFonts w:ascii="Arial" w:hAnsi="Arial" w:cs="Arial"/>
          <w:sz w:val="22"/>
          <w:szCs w:val="22"/>
        </w:rPr>
      </w:pPr>
      <w:r w:rsidRPr="00540ACC">
        <w:rPr>
          <w:rFonts w:ascii="Arial" w:hAnsi="Arial" w:cs="Arial"/>
          <w:b/>
          <w:bCs/>
          <w:sz w:val="22"/>
          <w:szCs w:val="22"/>
        </w:rPr>
        <w:t xml:space="preserve">PARKING RULES ADDENDUM. </w:t>
      </w:r>
      <w:r w:rsidRPr="00540ACC">
        <w:rPr>
          <w:rFonts w:ascii="Arial" w:hAnsi="Arial" w:cs="Arial"/>
          <w:sz w:val="22"/>
          <w:szCs w:val="22"/>
        </w:rPr>
        <w:t>If the dwelling is a multiunit complex, the landlord must provide the tenant with a copy of the rules and policies regarding vehicle towing and parking (if the rules or policies apply to the tenant). The copy must be given to the tenant before the lease is executed and then signed by the tenant or attached to the lease. This is to comply with § 92.0131 of the Texas Property Code.</w:t>
      </w:r>
    </w:p>
    <w:p w14:paraId="5576486E" w14:textId="77777777" w:rsidR="004B60CB" w:rsidRPr="00540ACC" w:rsidRDefault="004B60CB" w:rsidP="004B60CB">
      <w:pPr>
        <w:rPr>
          <w:rFonts w:ascii="Arial" w:hAnsi="Arial" w:cs="Arial"/>
          <w:sz w:val="22"/>
          <w:szCs w:val="22"/>
        </w:rPr>
      </w:pPr>
    </w:p>
    <w:p w14:paraId="35C5837F" w14:textId="77777777" w:rsidR="004B60CB" w:rsidRPr="00540ACC" w:rsidRDefault="004B60CB" w:rsidP="004B60CB">
      <w:pPr>
        <w:pStyle w:val="ListParagraph"/>
        <w:numPr>
          <w:ilvl w:val="0"/>
          <w:numId w:val="4"/>
        </w:numPr>
        <w:rPr>
          <w:rFonts w:ascii="Arial" w:hAnsi="Arial" w:cs="Arial"/>
          <w:sz w:val="22"/>
          <w:szCs w:val="22"/>
        </w:rPr>
      </w:pPr>
      <w:r w:rsidRPr="00540ACC">
        <w:rPr>
          <w:rFonts w:ascii="Arial" w:hAnsi="Arial" w:cs="Arial"/>
          <w:b/>
          <w:bCs/>
          <w:sz w:val="22"/>
          <w:szCs w:val="22"/>
        </w:rPr>
        <w:t xml:space="preserve">RIGHT TO INTERRUPT UTILITIES. </w:t>
      </w:r>
      <w:r w:rsidRPr="00540ACC">
        <w:rPr>
          <w:rFonts w:ascii="Arial" w:hAnsi="Arial" w:cs="Arial"/>
          <w:sz w:val="22"/>
          <w:szCs w:val="22"/>
        </w:rPr>
        <w:t>The Landlord and Tenant acknowledge that the Landlord may interrupt the Tenant's electricity service if they fail to pay their electricity bill for more than twelve (12) days and an advance written notice of the interruption is provided to the Tenant. This is to satisfy the requirements of § 92.008(h) of the Texas Property Code.</w:t>
      </w:r>
    </w:p>
    <w:p w14:paraId="75526950" w14:textId="77777777" w:rsidR="004B60CB" w:rsidRPr="00215F28" w:rsidRDefault="004B60CB" w:rsidP="004B60CB">
      <w:pPr>
        <w:pStyle w:val="Heading2"/>
        <w:numPr>
          <w:ilvl w:val="0"/>
          <w:numId w:val="4"/>
        </w:numPr>
        <w:tabs>
          <w:tab w:val="left" w:pos="540"/>
        </w:tabs>
        <w:spacing w:beforeLines="80" w:before="192"/>
        <w:rPr>
          <w:b w:val="0"/>
          <w:bCs w:val="0"/>
        </w:rPr>
      </w:pPr>
      <w:r w:rsidRPr="00540ACC">
        <w:t>STATUTORY RIGHTS</w:t>
      </w:r>
      <w:r w:rsidRPr="00540ACC">
        <w:rPr>
          <w:b w:val="0"/>
          <w:bCs w:val="0"/>
        </w:rPr>
        <w:t>. The Tenant may have special statutory rights to terminate the Agreement early in certain situations involving family violence or a military deployment or transfer.</w:t>
      </w:r>
      <w:r w:rsidRPr="00540ACC">
        <w:rPr>
          <w:b w:val="0"/>
          <w:bCs w:val="0"/>
        </w:rPr>
        <w:br/>
      </w:r>
    </w:p>
    <w:p w14:paraId="759F1B85" w14:textId="77777777" w:rsidR="004B60CB" w:rsidRPr="00540ACC" w:rsidRDefault="004B60CB" w:rsidP="004B60CB">
      <w:pPr>
        <w:pStyle w:val="ListParagraph"/>
        <w:numPr>
          <w:ilvl w:val="0"/>
          <w:numId w:val="4"/>
        </w:numPr>
        <w:rPr>
          <w:rFonts w:ascii="Arial" w:hAnsi="Arial" w:cs="Arial"/>
          <w:sz w:val="22"/>
          <w:szCs w:val="22"/>
        </w:rPr>
      </w:pPr>
      <w:r w:rsidRPr="00540ACC">
        <w:rPr>
          <w:rFonts w:ascii="Arial" w:hAnsi="Arial" w:cs="Arial"/>
          <w:b/>
          <w:bCs/>
          <w:sz w:val="22"/>
          <w:szCs w:val="22"/>
        </w:rPr>
        <w:t xml:space="preserve">LANDLORD'S OBLIGATION. </w:t>
      </w:r>
      <w:r w:rsidRPr="00540ACC">
        <w:rPr>
          <w:rFonts w:ascii="Arial" w:hAnsi="Arial" w:cs="Arial"/>
          <w:sz w:val="22"/>
          <w:szCs w:val="22"/>
        </w:rPr>
        <w:t>During the Lease Term of this Agreement, the Landlord shall be responsible for the following: (a) ensuring the Premises are in compliance with all applicable federal, state, and local laws, regulations, statutes, and building and housing codes regarding safety, sanitation, and fair housing applicable to the Premises; (b) performing major structural repairs to the Premises, within a reasonable time after notice from the Tenant. The Tenant may be liable for the cost of such repairs if the damage is caused by the Tenant's actions or the action of the Tenant's family members, contractors, employees, visitors, or agents pursuant to this Agreement; and (c) making any necessary repairs and replacements to the vital facilities serving the Premises, including heating, plumbing, and electrical systems, within a reasonable time after notice from the Tenant. The Tenant may be liable for the cost of such repairs if the damage is caused by the Tenant's actions or the action of the Tenant's family members, contractors, employees, visitors, or agents pursuant to this Agreement. or agents pursuant to this Agreement. All of the Landlord's obligations are dependent upon the Tenant's obligation to notify the Landlord promptly of any conditions requiring the Landlord's attention.</w:t>
      </w:r>
    </w:p>
    <w:p w14:paraId="73EFA816" w14:textId="77777777" w:rsidR="004B60CB" w:rsidRPr="00540ACC" w:rsidRDefault="004B60CB" w:rsidP="004B60CB">
      <w:pPr>
        <w:pStyle w:val="ListParagraph"/>
        <w:rPr>
          <w:rFonts w:ascii="Arial" w:hAnsi="Arial" w:cs="Arial"/>
          <w:sz w:val="22"/>
          <w:szCs w:val="22"/>
        </w:rPr>
      </w:pPr>
    </w:p>
    <w:p w14:paraId="4C104E0D" w14:textId="77777777" w:rsidR="004B60CB" w:rsidRPr="00540ACC" w:rsidRDefault="004B60CB" w:rsidP="004B60CB">
      <w:pPr>
        <w:pStyle w:val="ListParagraph"/>
        <w:rPr>
          <w:rFonts w:ascii="Arial" w:hAnsi="Arial" w:cs="Arial"/>
          <w:b/>
          <w:bCs/>
          <w:sz w:val="22"/>
          <w:szCs w:val="22"/>
        </w:rPr>
      </w:pPr>
      <w:r w:rsidRPr="00540ACC">
        <w:rPr>
          <w:rFonts w:ascii="Arial" w:hAnsi="Arial" w:cs="Arial"/>
          <w:b/>
          <w:bCs/>
          <w:sz w:val="22"/>
          <w:szCs w:val="22"/>
        </w:rPr>
        <w:t>If the Landlord fails to meet any of its above enumerated obligations, it may be possible for the Tenant to terminate this Agreement and exercise other remedies under Texas Property Code Section 92.056. Tenant may also exercise other statutory remedies, including those enumerated in Texas Property Code Section 92.0561.</w:t>
      </w:r>
    </w:p>
    <w:p w14:paraId="288F1E84" w14:textId="77777777" w:rsidR="004B60CB" w:rsidRPr="00540ACC" w:rsidRDefault="004B60CB" w:rsidP="004B60CB">
      <w:pPr>
        <w:pStyle w:val="ListParagraph"/>
        <w:rPr>
          <w:rFonts w:ascii="Arial" w:hAnsi="Arial" w:cs="Arial"/>
          <w:b/>
          <w:bCs/>
          <w:sz w:val="22"/>
          <w:szCs w:val="22"/>
        </w:rPr>
      </w:pPr>
    </w:p>
    <w:p w14:paraId="159286F9" w14:textId="77777777" w:rsidR="004B60CB" w:rsidRPr="00540ACC" w:rsidRDefault="004B60CB" w:rsidP="004B60CB">
      <w:pPr>
        <w:pStyle w:val="ListParagraph"/>
        <w:rPr>
          <w:rFonts w:ascii="Arial" w:hAnsi="Arial" w:cs="Arial"/>
          <w:sz w:val="22"/>
          <w:szCs w:val="22"/>
        </w:rPr>
      </w:pPr>
      <w:r w:rsidRPr="00540ACC">
        <w:rPr>
          <w:rFonts w:ascii="Arial" w:hAnsi="Arial" w:cs="Arial"/>
          <w:sz w:val="22"/>
          <w:szCs w:val="22"/>
        </w:rPr>
        <w:t xml:space="preserve">The Landlord is not responsible for the following: (a) damage to or loss of the Tenant's personal property; (b) the acts of other tenants, guests, or invitees; (c) performing routine maintenance at the Premises, including lawn care; or (d) any personal property of the Tenant remaining in the Premises after the expiration or earlier termination of this </w:t>
      </w:r>
      <w:r w:rsidRPr="00540ACC">
        <w:rPr>
          <w:rFonts w:ascii="Arial" w:hAnsi="Arial" w:cs="Arial"/>
          <w:sz w:val="22"/>
          <w:szCs w:val="22"/>
        </w:rPr>
        <w:lastRenderedPageBreak/>
        <w:t>Agreement. Such personal property shall be considered to be abandoned, and the Landlord can either keep such personal property or have it removed at the Tenant's expense.</w:t>
      </w:r>
    </w:p>
    <w:p w14:paraId="3150A9D7" w14:textId="77777777" w:rsidR="004B60CB" w:rsidRPr="00540ACC" w:rsidRDefault="004B60CB" w:rsidP="004B60CB">
      <w:pPr>
        <w:pStyle w:val="ListParagraph"/>
        <w:rPr>
          <w:rFonts w:ascii="Arial" w:hAnsi="Arial" w:cs="Arial"/>
          <w:b/>
          <w:bCs/>
          <w:sz w:val="22"/>
          <w:szCs w:val="22"/>
        </w:rPr>
      </w:pPr>
    </w:p>
    <w:p w14:paraId="7E907D76" w14:textId="77777777" w:rsidR="004B60CB" w:rsidRPr="00540ACC" w:rsidRDefault="004B60CB" w:rsidP="004B60CB">
      <w:pPr>
        <w:pStyle w:val="ListParagraph"/>
        <w:numPr>
          <w:ilvl w:val="0"/>
          <w:numId w:val="4"/>
        </w:numPr>
        <w:rPr>
          <w:rFonts w:ascii="Arial" w:hAnsi="Arial" w:cs="Arial"/>
          <w:sz w:val="22"/>
          <w:szCs w:val="22"/>
        </w:rPr>
      </w:pPr>
      <w:r w:rsidRPr="00540ACC">
        <w:rPr>
          <w:rFonts w:ascii="Arial" w:hAnsi="Arial" w:cs="Arial"/>
          <w:b/>
          <w:bCs/>
          <w:sz w:val="22"/>
          <w:szCs w:val="22"/>
        </w:rPr>
        <w:t>TENANT’S REMEDIES</w:t>
      </w:r>
      <w:r w:rsidRPr="00540ACC">
        <w:rPr>
          <w:rFonts w:ascii="Arial" w:hAnsi="Arial" w:cs="Arial"/>
          <w:sz w:val="22"/>
          <w:szCs w:val="22"/>
        </w:rPr>
        <w:t>. In the event a repair is not completed within seven (7) days from the request date by the Tenant, the Tenant may: (check all that apply)</w:t>
      </w:r>
      <w:r>
        <w:rPr>
          <w:rFonts w:ascii="Arial" w:hAnsi="Arial" w:cs="Arial"/>
          <w:sz w:val="22"/>
          <w:szCs w:val="22"/>
        </w:rPr>
        <w:br/>
      </w:r>
    </w:p>
    <w:p w14:paraId="082A0857" w14:textId="77777777" w:rsidR="004B60CB" w:rsidRPr="00540ACC" w:rsidRDefault="004B60CB" w:rsidP="004B60CB">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Hire an independent contractor to complete the repair and deduct the cost of the   </w:t>
      </w:r>
    </w:p>
    <w:p w14:paraId="4F8E9772" w14:textId="77777777" w:rsidR="004B60CB" w:rsidRPr="00540ACC" w:rsidRDefault="004B60CB" w:rsidP="004B60CB">
      <w:pPr>
        <w:pStyle w:val="ListParagraph"/>
        <w:rPr>
          <w:rFonts w:ascii="Arial" w:hAnsi="Arial" w:cs="Arial"/>
          <w:sz w:val="22"/>
          <w:szCs w:val="22"/>
        </w:rPr>
      </w:pPr>
      <w:r w:rsidRPr="00540ACC">
        <w:rPr>
          <w:rFonts w:ascii="Arial" w:hAnsi="Arial" w:cs="Arial"/>
          <w:sz w:val="22"/>
          <w:szCs w:val="22"/>
        </w:rPr>
        <w:t xml:space="preserve">          repair from the next month’s rent. The Tenant must present receipts to prove such </w:t>
      </w:r>
      <w:r>
        <w:rPr>
          <w:rFonts w:ascii="Arial" w:hAnsi="Arial" w:cs="Arial"/>
          <w:sz w:val="22"/>
          <w:szCs w:val="22"/>
        </w:rPr>
        <w:br/>
        <w:t xml:space="preserve">          </w:t>
      </w:r>
      <w:r w:rsidRPr="00540ACC">
        <w:rPr>
          <w:rFonts w:ascii="Arial" w:hAnsi="Arial" w:cs="Arial"/>
          <w:sz w:val="22"/>
          <w:szCs w:val="22"/>
        </w:rPr>
        <w:t>costs.</w:t>
      </w:r>
      <w:r>
        <w:rPr>
          <w:rFonts w:ascii="Arial" w:hAnsi="Arial" w:cs="Arial"/>
          <w:sz w:val="22"/>
          <w:szCs w:val="22"/>
        </w:rPr>
        <w:br/>
      </w:r>
    </w:p>
    <w:p w14:paraId="2C54BFD7" w14:textId="77777777" w:rsidR="004B60CB" w:rsidRPr="00641ED1" w:rsidRDefault="004B60CB" w:rsidP="004B60CB">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Buy the materials, complete the repair, and deduct the amount of material costs </w:t>
      </w:r>
      <w:r>
        <w:rPr>
          <w:rFonts w:ascii="Arial" w:hAnsi="Arial" w:cs="Arial"/>
          <w:sz w:val="22"/>
          <w:szCs w:val="22"/>
        </w:rPr>
        <w:br/>
        <w:t xml:space="preserve">          </w:t>
      </w:r>
      <w:r w:rsidRPr="00540ACC">
        <w:rPr>
          <w:rFonts w:ascii="Arial" w:hAnsi="Arial" w:cs="Arial"/>
          <w:sz w:val="22"/>
          <w:szCs w:val="22"/>
        </w:rPr>
        <w:t>from the</w:t>
      </w:r>
      <w:r>
        <w:rPr>
          <w:rFonts w:ascii="Arial" w:hAnsi="Arial" w:cs="Arial"/>
          <w:sz w:val="22"/>
          <w:szCs w:val="22"/>
        </w:rPr>
        <w:t xml:space="preserve"> </w:t>
      </w:r>
      <w:r w:rsidRPr="00641ED1">
        <w:rPr>
          <w:rFonts w:ascii="Arial" w:hAnsi="Arial" w:cs="Arial"/>
          <w:sz w:val="22"/>
          <w:szCs w:val="22"/>
        </w:rPr>
        <w:t>next month’s rent. The Tenant must present receipts to prove such</w:t>
      </w:r>
      <w:r>
        <w:rPr>
          <w:rFonts w:ascii="Arial" w:hAnsi="Arial" w:cs="Arial"/>
          <w:sz w:val="22"/>
          <w:szCs w:val="22"/>
        </w:rPr>
        <w:t xml:space="preserve"> </w:t>
      </w:r>
      <w:r>
        <w:rPr>
          <w:rFonts w:ascii="Arial" w:hAnsi="Arial" w:cs="Arial"/>
          <w:sz w:val="22"/>
          <w:szCs w:val="22"/>
        </w:rPr>
        <w:br/>
        <w:t xml:space="preserve">          </w:t>
      </w:r>
      <w:r w:rsidRPr="00641ED1">
        <w:rPr>
          <w:rFonts w:ascii="Arial" w:hAnsi="Arial" w:cs="Arial"/>
          <w:sz w:val="22"/>
          <w:szCs w:val="22"/>
        </w:rPr>
        <w:t>material costs.</w:t>
      </w:r>
      <w:r>
        <w:rPr>
          <w:rFonts w:ascii="Arial" w:hAnsi="Arial" w:cs="Arial"/>
          <w:sz w:val="22"/>
          <w:szCs w:val="22"/>
        </w:rPr>
        <w:br/>
      </w:r>
    </w:p>
    <w:p w14:paraId="4A506343" w14:textId="77777777" w:rsidR="004B60CB" w:rsidRPr="00540ACC" w:rsidRDefault="004B60CB" w:rsidP="004B60CB">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w:t>
      </w:r>
      <w:r w:rsidRPr="00540ACC">
        <w:rPr>
          <w:rFonts w:ascii="Arial" w:hAnsi="Arial" w:cs="Arial"/>
          <w:color w:val="000000" w:themeColor="text1"/>
          <w:sz w:val="22"/>
          <w:szCs w:val="22"/>
          <w:u w:val="single"/>
        </w:rPr>
        <w:fldChar w:fldCharType="begin">
          <w:ffData>
            <w:name w:val=""/>
            <w:enabled/>
            <w:calcOnExit w:val="0"/>
            <w:textInput>
              <w:default w:val="[ALTERNATIVE REMEDY]"/>
            </w:textInput>
          </w:ffData>
        </w:fldChar>
      </w:r>
      <w:r w:rsidRPr="00540ACC">
        <w:rPr>
          <w:rFonts w:ascii="Arial" w:hAnsi="Arial" w:cs="Arial"/>
          <w:color w:val="000000" w:themeColor="text1"/>
          <w:sz w:val="22"/>
          <w:szCs w:val="22"/>
          <w:u w:val="single"/>
        </w:rPr>
        <w:instrText xml:space="preserve"> FORMTEXT </w:instrText>
      </w:r>
      <w:r w:rsidRPr="00540ACC">
        <w:rPr>
          <w:rFonts w:ascii="Arial" w:hAnsi="Arial" w:cs="Arial"/>
          <w:color w:val="000000" w:themeColor="text1"/>
          <w:sz w:val="22"/>
          <w:szCs w:val="22"/>
          <w:u w:val="single"/>
        </w:rPr>
      </w:r>
      <w:r w:rsidRPr="00540ACC">
        <w:rPr>
          <w:rFonts w:ascii="Arial" w:hAnsi="Arial" w:cs="Arial"/>
          <w:color w:val="000000" w:themeColor="text1"/>
          <w:sz w:val="22"/>
          <w:szCs w:val="22"/>
          <w:u w:val="single"/>
        </w:rPr>
        <w:fldChar w:fldCharType="separate"/>
      </w:r>
      <w:r w:rsidRPr="00540ACC">
        <w:rPr>
          <w:rFonts w:ascii="Arial" w:hAnsi="Arial" w:cs="Arial"/>
          <w:noProof/>
          <w:color w:val="000000" w:themeColor="text1"/>
          <w:sz w:val="22"/>
          <w:szCs w:val="22"/>
          <w:u w:val="single"/>
        </w:rPr>
        <w:t>[ALTERNATIVE REMEDY]</w:t>
      </w:r>
      <w:r w:rsidRPr="00540ACC">
        <w:rPr>
          <w:rFonts w:ascii="Arial" w:hAnsi="Arial" w:cs="Arial"/>
          <w:color w:val="000000" w:themeColor="text1"/>
          <w:sz w:val="22"/>
          <w:szCs w:val="22"/>
          <w:u w:val="single"/>
        </w:rPr>
        <w:fldChar w:fldCharType="end"/>
      </w:r>
      <w:r w:rsidRPr="00540ACC">
        <w:rPr>
          <w:rFonts w:ascii="Arial" w:hAnsi="Arial" w:cs="Arial"/>
          <w:sz w:val="22"/>
          <w:szCs w:val="22"/>
        </w:rPr>
        <w:t>.</w:t>
      </w:r>
    </w:p>
    <w:p w14:paraId="376F3B43" w14:textId="77777777"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p>
    <w:sectPr w:rsidR="002079F2" w:rsidRPr="005F7C54" w:rsidSect="00014257">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FC44" w14:textId="77777777" w:rsidR="00A70BA1" w:rsidRDefault="00A70BA1">
      <w:r>
        <w:separator/>
      </w:r>
    </w:p>
  </w:endnote>
  <w:endnote w:type="continuationSeparator" w:id="0">
    <w:p w14:paraId="6C08083B" w14:textId="77777777" w:rsidR="00A70BA1" w:rsidRDefault="00A7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562B43"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562B43" w:rsidRDefault="00562B43" w:rsidP="004F6E24">
    <w:pPr>
      <w:pStyle w:val="Footer"/>
      <w:ind w:right="360"/>
    </w:pPr>
  </w:p>
  <w:p w14:paraId="4BBC07DE" w14:textId="77777777" w:rsidR="00562B43" w:rsidRDefault="00562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562B43"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5790E19" w:rsidR="00562B43" w:rsidRPr="00943847" w:rsidRDefault="00F76C8A" w:rsidP="004F6E24">
    <w:pPr>
      <w:pStyle w:val="Footer"/>
      <w:ind w:right="360"/>
      <w:rPr>
        <w:smallCaps/>
        <w:sz w:val="16"/>
        <w:szCs w:val="16"/>
      </w:rPr>
    </w:pPr>
    <w:r w:rsidRPr="00BE008F">
      <w:rPr>
        <w:rFonts w:ascii="Arial" w:hAnsi="Arial" w:cs="Arial"/>
        <w:noProof/>
        <w:sz w:val="20"/>
        <w:szCs w:val="20"/>
      </w:rPr>
      <w:drawing>
        <wp:inline distT="0" distB="0" distL="0" distR="0" wp14:anchorId="15BBD137" wp14:editId="6155F38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562B43" w:rsidRDefault="00562B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74FB" w14:textId="77777777" w:rsidR="00F76C8A" w:rsidRDefault="00F7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A561" w14:textId="77777777" w:rsidR="00A70BA1" w:rsidRDefault="00A70BA1">
      <w:r>
        <w:separator/>
      </w:r>
    </w:p>
  </w:footnote>
  <w:footnote w:type="continuationSeparator" w:id="0">
    <w:p w14:paraId="5A5BD89D" w14:textId="77777777" w:rsidR="00A70BA1" w:rsidRDefault="00A7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BD4B" w14:textId="77777777" w:rsidR="00F76C8A" w:rsidRDefault="00F7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4664" w14:textId="77777777" w:rsidR="00F76C8A" w:rsidRDefault="00F7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9087" w14:textId="77777777" w:rsidR="00F76C8A" w:rsidRDefault="00F7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1148055">
    <w:abstractNumId w:val="0"/>
  </w:num>
  <w:num w:numId="2" w16cid:durableId="27225703">
    <w:abstractNumId w:val="3"/>
  </w:num>
  <w:num w:numId="3" w16cid:durableId="1209800042">
    <w:abstractNumId w:val="1"/>
  </w:num>
  <w:num w:numId="4" w16cid:durableId="178010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14257"/>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B60CB"/>
    <w:rsid w:val="004D13CF"/>
    <w:rsid w:val="004F53D2"/>
    <w:rsid w:val="00562B43"/>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0BA1"/>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C33E3"/>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00C5"/>
    <w:rsid w:val="00F12D84"/>
    <w:rsid w:val="00F166A7"/>
    <w:rsid w:val="00F40669"/>
    <w:rsid w:val="00F40E2A"/>
    <w:rsid w:val="00F42367"/>
    <w:rsid w:val="00F4603D"/>
    <w:rsid w:val="00F50F33"/>
    <w:rsid w:val="00F7499C"/>
    <w:rsid w:val="00F76C8A"/>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unhideWhenUsed/>
    <w:qFormat/>
    <w:rsid w:val="004B60CB"/>
    <w:pPr>
      <w:widowControl w:val="0"/>
      <w:autoSpaceDE w:val="0"/>
      <w:autoSpaceDN w:val="0"/>
      <w:spacing w:before="1"/>
      <w:ind w:left="483" w:hanging="374"/>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B60CB"/>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3260</Words>
  <Characters>16248</Characters>
  <Application>Microsoft Office Word</Application>
  <DocSecurity>0</DocSecurity>
  <Lines>353</Lines>
  <Paragraphs>112</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19458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Residential Lease Agreement</dc:title>
  <dc:subject/>
  <dc:creator>FreeTemplates</dc:creator>
  <cp:keywords/>
  <dc:description/>
  <cp:lastModifiedBy>Jay Rock</cp:lastModifiedBy>
  <cp:revision>5</cp:revision>
  <dcterms:created xsi:type="dcterms:W3CDTF">2024-02-01T22:24:00Z</dcterms:created>
  <dcterms:modified xsi:type="dcterms:W3CDTF">2024-07-08T15:14:00Z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21389157f62dd58da6abf87b85b7082e5ce590446d3c13db90f2773003a6a9c7</vt:lpwstr>
  </property>
</Properties>
</file>